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ind w:firstLine="708"/>
        <w:jc w:val="center"/>
      </w:pPr>
      <w:r>
        <w:rPr>
          <w:b w:val="1"/>
          <w:sz w:val="24"/>
        </w:rPr>
        <w:t>Информация</w:t>
      </w:r>
    </w:p>
    <w:p w14:paraId="05000000">
      <w:pPr>
        <w:spacing w:line="276" w:lineRule="auto"/>
        <w:ind w:firstLine="0" w:left="-426"/>
        <w:jc w:val="center"/>
        <w:rPr>
          <w:b w:val="1"/>
          <w:i w:val="1"/>
          <w:sz w:val="24"/>
        </w:rPr>
      </w:pPr>
      <w:r>
        <w:rPr>
          <w:b w:val="1"/>
          <w:i w:val="1"/>
          <w:sz w:val="24"/>
        </w:rPr>
        <w:t>о результатах конкурса на включение в кадровый резерв на замещение вакантных должностей федеральной государственной гражданской службы старшей и ведущей групп должностей в Управлении Федеральной службы по надзору в сфере связи, информационных технологий и массовых коммуникаций по Кемеровской области-Кузбассу, состоявшегося     2</w:t>
      </w:r>
      <w:r>
        <w:rPr>
          <w:b w:val="1"/>
          <w:i w:val="1"/>
          <w:sz w:val="24"/>
        </w:rPr>
        <w:t>4 июня</w:t>
      </w:r>
      <w:r>
        <w:rPr>
          <w:b w:val="1"/>
          <w:i w:val="1"/>
          <w:sz w:val="24"/>
        </w:rPr>
        <w:t xml:space="preserve"> 2021 года</w:t>
      </w:r>
    </w:p>
    <w:p w14:paraId="06000000">
      <w:pPr>
        <w:spacing w:line="276" w:lineRule="auto"/>
        <w:ind w:firstLine="0" w:left="-426"/>
        <w:jc w:val="both"/>
        <w:rPr>
          <w:b w:val="1"/>
          <w:i w:val="1"/>
          <w:sz w:val="24"/>
        </w:rPr>
      </w:pPr>
    </w:p>
    <w:p w14:paraId="07000000">
      <w:pPr>
        <w:spacing w:after="200" w:line="276" w:lineRule="auto"/>
        <w:ind w:firstLine="426" w:left="-426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 xml:space="preserve"> </w:t>
      </w:r>
      <w:r>
        <w:rPr>
          <w:sz w:val="24"/>
        </w:rPr>
        <w:t>По результатам заседания конкурсной комиссии на включение в кадровый резерв Управления Федеральной службы по надзору в сфере связи, информационных технологий и массовых коммуникаций по Кемеровской области-Кузбассу для замещения вакантных должностей государственной гражданской службы старшей и ведущей групп, принято решение о включении в кадровый резерв:</w:t>
      </w:r>
    </w:p>
    <w:tbl>
      <w:tblPr>
        <w:tblStyle w:val="Style_3"/>
        <w:tblInd w:type="dxa" w:w="-426"/>
      </w:tblPr>
      <w:tblGrid>
        <w:gridCol w:w="818"/>
        <w:gridCol w:w="3260"/>
        <w:gridCol w:w="5493"/>
      </w:tblGrid>
      <w:tr>
        <w:tc>
          <w:tcPr>
            <w:tcW w:type="dxa" w:w="818"/>
          </w:tcPr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пп</w:t>
            </w:r>
          </w:p>
        </w:tc>
        <w:tc>
          <w:tcPr>
            <w:tcW w:type="dxa" w:w="3260"/>
          </w:tcPr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5493"/>
          </w:tcPr>
          <w:p w14:paraId="0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гражданина, гражданского служащего, включенного в кадровый резерв</w:t>
            </w:r>
          </w:p>
        </w:tc>
      </w:tr>
      <w:tr>
        <w:trPr>
          <w:trHeight w:hRule="atLeast" w:val="562"/>
        </w:trPr>
        <w:tc>
          <w:tcPr>
            <w:tcW w:type="dxa" w:w="818"/>
          </w:tcPr>
          <w:p w14:paraId="0B000000">
            <w:pPr>
              <w:ind w:firstLine="0" w:left="3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260"/>
          </w:tcPr>
          <w:p w14:paraId="0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type="dxa" w:w="5493"/>
          </w:tcPr>
          <w:p w14:paraId="0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Лысак Юрий Васильевич</w:t>
            </w:r>
          </w:p>
          <w:p w14:paraId="0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Дмитрачкова Анастасия Алексеевна</w:t>
            </w:r>
          </w:p>
          <w:p w14:paraId="0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Подгорнов Евгений Валерьевич</w:t>
            </w:r>
          </w:p>
        </w:tc>
      </w:tr>
      <w:tr>
        <w:trPr>
          <w:trHeight w:hRule="atLeast" w:val="562"/>
        </w:trPr>
        <w:tc>
          <w:tcPr>
            <w:tcW w:type="dxa" w:w="818"/>
          </w:tcPr>
          <w:p w14:paraId="10000000">
            <w:pPr>
              <w:ind w:firstLine="0" w:left="3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260"/>
          </w:tcPr>
          <w:p w14:paraId="1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5493"/>
          </w:tcPr>
          <w:p w14:paraId="1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Лысак Юрий Васильевич</w:t>
            </w:r>
          </w:p>
          <w:p w14:paraId="1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Дмитрачкова Анастасия Алексеевна</w:t>
            </w:r>
          </w:p>
          <w:p w14:paraId="1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Подгорнов Евгений Валерьевич</w:t>
            </w:r>
          </w:p>
        </w:tc>
      </w:tr>
    </w:tbl>
    <w:p w14:paraId="15000000">
      <w:pPr>
        <w:spacing w:after="200" w:line="276" w:lineRule="auto"/>
        <w:ind w:firstLine="0" w:left="-426"/>
        <w:jc w:val="both"/>
        <w:rPr>
          <w:b w:val="1"/>
          <w:sz w:val="24"/>
        </w:rPr>
      </w:pPr>
      <w:r>
        <w:rPr>
          <w:b w:val="1"/>
          <w:sz w:val="24"/>
        </w:rPr>
        <w:t xml:space="preserve"> </w:t>
      </w:r>
    </w:p>
    <w:p w14:paraId="16000000">
      <w:pPr>
        <w:spacing w:after="200" w:line="276" w:lineRule="auto"/>
        <w:ind w:firstLine="0" w:left="-426"/>
        <w:jc w:val="both"/>
        <w:rPr>
          <w:sz w:val="24"/>
        </w:rPr>
      </w:pPr>
      <w:r>
        <w:rPr>
          <w:b w:val="1"/>
          <w:sz w:val="24"/>
        </w:rPr>
        <w:t>Выражаем признательность всем участникам конкурса</w:t>
      </w:r>
      <w:r>
        <w:rPr>
          <w:sz w:val="24"/>
        </w:rPr>
        <w:t>. По вопросам оформления документов для назначения на должность государственной гражданской службы, включения в кадровый резерв Управления Роскомнадзора по Кемеровской области-Кузбассу просим обращаться в отдел организационной, финансовой, правовой работы и кадров по телефону:          8 (3842) 78-00-90.</w:t>
      </w:r>
    </w:p>
    <w:p w14:paraId="17000000">
      <w:pPr>
        <w:ind w:firstLine="708"/>
      </w:pPr>
    </w:p>
    <w:p w14:paraId="18000000">
      <w:pPr>
        <w:ind w:firstLine="708"/>
      </w:pPr>
    </w:p>
    <w:p w14:paraId="19000000"/>
    <w:p w14:paraId="1A000000"/>
    <w:p w14:paraId="1B000000"/>
    <w:sectPr>
      <w:headerReference r:id="rId1" w:type="default"/>
      <w:footerReference r:id="rId2" w:type="first"/>
      <w:pgSz w:h="16838" w:w="11906"/>
      <w:pgMar w:bottom="851" w:footer="709" w:gutter="0" w:header="709" w:left="1418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2"/>
      <w:rPr>
        <w:sz w:val="18"/>
      </w:rPr>
    </w:pPr>
    <w:r>
      <w:rPr>
        <w:sz w:val="18"/>
      </w:rPr>
      <w:t xml:space="preserve">Исполнитель: </w:t>
    </w:r>
    <w:r>
      <w:rPr>
        <w:sz w:val="18"/>
      </w:rPr>
      <w:t>Ганина Е. Ю.</w:t>
    </w:r>
  </w:p>
  <w:p w14:paraId="03000000">
    <w:pPr>
      <w:pStyle w:val="Style_2"/>
    </w:pPr>
    <w:r>
      <w:rPr>
        <w:sz w:val="18"/>
      </w:rPr>
      <w:t xml:space="preserve">Тел.: </w:t>
    </w:r>
    <w:r>
      <w:rPr>
        <w:sz w:val="18"/>
      </w:rPr>
      <w:t>(3842) 780090 доб. 703</w:t>
    </w: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tabs>
        <w:tab w:leader="none" w:pos="3375" w:val="left"/>
        <w:tab w:leader="none" w:pos="4818" w:val="center"/>
      </w:tabs>
      <w:ind/>
    </w:pPr>
    <w:r>
      <w:tab/>
    </w:r>
    <w:r>
      <w:tab/>
    </w:r>
    <w:r>
      <w:tab/>
    </w:r>
    <w:r>
      <w:fldChar w:dirty="1"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Placeholder Text"/>
    <w:basedOn w:val="Style_9"/>
    <w:link w:val="Style_8_ch"/>
    <w:rPr>
      <w:color w:val="808080"/>
    </w:rPr>
  </w:style>
  <w:style w:styleId="Style_8_ch" w:type="character">
    <w:name w:val="Placeholder Text"/>
    <w:basedOn w:val="Style_9_ch"/>
    <w:link w:val="Style_8"/>
    <w:rPr>
      <w:color w:val="808080"/>
    </w:rPr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4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Balloon Text"/>
    <w:basedOn w:val="Style_4"/>
    <w:link w:val="Style_12_ch"/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13" w:type="paragraph">
    <w:name w:val="toc 3"/>
    <w:next w:val="Style_4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9"/>
    <w:link w:val="Style_16_ch"/>
    <w:rPr>
      <w:color w:themeColor="hyperlink" w:val="0000FF"/>
      <w:u w:val="single"/>
    </w:rPr>
  </w:style>
  <w:style w:styleId="Style_16_ch" w:type="character">
    <w:name w:val="Hyperlink"/>
    <w:basedOn w:val="Style_9_ch"/>
    <w:link w:val="Style_16"/>
    <w:rPr>
      <w:color w:themeColor="hyperlink"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4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4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4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4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8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Сетка таблицы1"/>
    <w:basedOn w:val="Style_29"/>
    <w:pPr>
      <w:spacing w:after="0" w:line="240" w:lineRule="auto"/>
      <w:ind/>
    </w:pPr>
    <w:rPr>
      <w:rFonts w:ascii="Times New Roman" w:hAnsi="Times New Roman"/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2021-06-25T09:46:34Z</dcterms:modified>
</cp:coreProperties>
</file>